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F83" w:rsidR="000F6308" w:rsidP="000F6308" w:rsidRDefault="000F6308" w14:paraId="663880EE" w14:textId="77777777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5</w:t>
      </w:r>
    </w:p>
    <w:p w:rsidRPr="00105F83" w:rsidR="000F6308" w:rsidP="000F6308" w:rsidRDefault="000F6308" w14:paraId="20B7140A" w14:textId="77777777">
      <w:pPr>
        <w:pStyle w:val="QForm"/>
        <w:jc w:val="left"/>
        <w:rPr>
          <w:rFonts w:ascii="Arial Narrow" w:hAnsi="Arial Narrow"/>
        </w:rPr>
      </w:pPr>
      <w:proofErr w:type="gramStart"/>
      <w:r w:rsidRPr="00105F83">
        <w:rPr>
          <w:rFonts w:ascii="Arial Narrow" w:hAnsi="Arial Narrow"/>
        </w:rPr>
        <w:t>Log Book</w:t>
      </w:r>
      <w:proofErr w:type="gramEnd"/>
      <w:r w:rsidRPr="00105F83">
        <w:rPr>
          <w:rFonts w:ascii="Arial Narrow" w:hAnsi="Arial Narrow"/>
        </w:rPr>
        <w:t xml:space="preserve"> Checklist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670"/>
        <w:gridCol w:w="2768"/>
        <w:gridCol w:w="5047"/>
        <w:gridCol w:w="531"/>
      </w:tblGrid>
      <w:tr w:rsidRPr="00105F83" w:rsidR="000F6308" w:rsidTr="5285B1E5" w14:paraId="512D43AF" w14:textId="77777777">
        <w:tc>
          <w:tcPr>
            <w:tcW w:w="35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Pr="00105F83" w:rsidR="000F6308" w:rsidP="00311758" w:rsidRDefault="000F6308" w14:paraId="2A88747D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b/>
              </w:rPr>
              <w:t>Car registration number</w:t>
            </w:r>
          </w:p>
        </w:tc>
        <w:tc>
          <w:tcPr>
            <w:tcW w:w="5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05F83" w:rsidR="000F6308" w:rsidP="00311758" w:rsidRDefault="000F6308" w14:paraId="4FE9A35F" w14:textId="77777777">
            <w:pPr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0"/>
            <w:r w:rsidRPr="00105F83">
              <w:rPr>
                <w:rFonts w:ascii="Arial Narrow" w:hAnsi="Arial Narrow"/>
              </w:rPr>
              <w:instrText xml:space="preserve"> FORMTEXT </w:instrText>
            </w:r>
            <w:r w:rsidRPr="00105F83">
              <w:rPr>
                <w:rFonts w:ascii="Arial Narrow" w:hAnsi="Arial Narrow"/>
              </w:rPr>
            </w:r>
            <w:r w:rsidRPr="00105F83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Pr="00105F83" w:rsidR="000F6308" w:rsidTr="5285B1E5" w14:paraId="2037A434" w14:textId="77777777">
        <w:tc>
          <w:tcPr>
            <w:tcW w:w="351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bottom"/>
          </w:tcPr>
          <w:p w:rsidRPr="00105F83" w:rsidR="000F6308" w:rsidP="00311758" w:rsidRDefault="000F6308" w14:paraId="508A780D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b/>
              </w:rPr>
              <w:t>Name of usual driver of car (if any)</w:t>
            </w:r>
          </w:p>
        </w:tc>
        <w:tc>
          <w:tcPr>
            <w:tcW w:w="57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105F83" w:rsidR="000F6308" w:rsidP="00311758" w:rsidRDefault="000F6308" w14:paraId="6B2C5EA4" w14:textId="77777777">
            <w:pPr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1"/>
            <w:r w:rsidRPr="00105F83">
              <w:rPr>
                <w:rFonts w:ascii="Arial Narrow" w:hAnsi="Arial Narrow"/>
              </w:rPr>
              <w:instrText xml:space="preserve"> FORMTEXT </w:instrText>
            </w:r>
            <w:r w:rsidRPr="00105F83">
              <w:rPr>
                <w:rFonts w:ascii="Arial Narrow" w:hAnsi="Arial Narrow"/>
              </w:rPr>
            </w:r>
            <w:r w:rsidRPr="00105F83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Pr="00105F83" w:rsidR="000F6308" w:rsidTr="5285B1E5" w14:paraId="44EC78E9" w14:textId="77777777">
        <w:tc>
          <w:tcPr>
            <w:tcW w:w="675" w:type="dxa"/>
            <w:tcBorders>
              <w:top w:val="single" w:color="000000" w:themeColor="text1" w:sz="4" w:space="0"/>
            </w:tcBorders>
            <w:tcMar/>
          </w:tcPr>
          <w:p w:rsidRPr="00105F83" w:rsidR="000F6308" w:rsidP="00311758" w:rsidRDefault="000F6308" w14:paraId="11A324A7" w14:textId="77777777">
            <w:pPr>
              <w:pStyle w:val="QExcessNumbering"/>
              <w:spacing w:before="120" w:after="288" w:afterLines="12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Borders>
              <w:top w:val="single" w:color="000000" w:themeColor="text1" w:sz="4" w:space="0"/>
            </w:tcBorders>
            <w:tcMar/>
          </w:tcPr>
          <w:p w:rsidRPr="00105F83" w:rsidR="000F6308" w:rsidP="00311758" w:rsidRDefault="000F6308" w14:paraId="3AC1D244" w14:textId="22E5F01F">
            <w:pPr>
              <w:spacing w:before="120" w:after="288" w:afterLines="120"/>
              <w:rPr>
                <w:rFonts w:ascii="Arial Narrow" w:hAnsi="Arial Narrow"/>
              </w:rPr>
            </w:pPr>
            <w:r w:rsidRPr="5285B1E5" w:rsidR="000F6308">
              <w:rPr>
                <w:rFonts w:ascii="Arial Narrow" w:hAnsi="Arial Narrow"/>
              </w:rPr>
              <w:t xml:space="preserve">If a </w:t>
            </w:r>
            <w:r w:rsidRPr="5285B1E5" w:rsidR="000F6308">
              <w:rPr>
                <w:rFonts w:ascii="Arial Narrow" w:hAnsi="Arial Narrow"/>
              </w:rPr>
              <w:t>log book</w:t>
            </w:r>
            <w:r w:rsidRPr="5285B1E5" w:rsidR="000F6308">
              <w:rPr>
                <w:rFonts w:ascii="Arial Narrow" w:hAnsi="Arial Narrow"/>
              </w:rPr>
              <w:t xml:space="preserve"> was </w:t>
            </w:r>
            <w:r w:rsidRPr="5285B1E5" w:rsidR="000F6308">
              <w:rPr>
                <w:rFonts w:ascii="Arial Narrow" w:hAnsi="Arial Narrow"/>
                <w:b w:val="1"/>
                <w:bCs w:val="1"/>
              </w:rPr>
              <w:t>not</w:t>
            </w:r>
            <w:r w:rsidRPr="5285B1E5" w:rsidR="000F6308">
              <w:rPr>
                <w:rFonts w:ascii="Arial Narrow" w:hAnsi="Arial Narrow"/>
              </w:rPr>
              <w:t xml:space="preserve"> prepared in </w:t>
            </w:r>
            <w:r w:rsidRPr="5285B1E5" w:rsidR="2011A77E">
              <w:rPr>
                <w:rFonts w:ascii="Arial Narrow" w:hAnsi="Arial Narrow"/>
              </w:rPr>
              <w:t>2023</w:t>
            </w:r>
            <w:r w:rsidRPr="5285B1E5" w:rsidR="000F6308">
              <w:rPr>
                <w:rFonts w:ascii="Arial Narrow" w:hAnsi="Arial Narrow"/>
              </w:rPr>
              <w:t xml:space="preserve"> FBT year in relation to the car, ensure that there is a </w:t>
            </w:r>
            <w:r w:rsidRPr="5285B1E5" w:rsidR="000F6308">
              <w:rPr>
                <w:rFonts w:ascii="Arial Narrow" w:hAnsi="Arial Narrow"/>
              </w:rPr>
              <w:t>log book</w:t>
            </w:r>
            <w:r w:rsidRPr="5285B1E5" w:rsidR="000F6308">
              <w:rPr>
                <w:rFonts w:ascii="Arial Narrow" w:hAnsi="Arial Narrow"/>
              </w:rPr>
              <w:t xml:space="preserve"> which was prepared </w:t>
            </w:r>
            <w:r w:rsidRPr="5285B1E5" w:rsidR="000F6308">
              <w:rPr>
                <w:rFonts w:ascii="Arial Narrow" w:hAnsi="Arial Narrow"/>
                <w:i w:val="1"/>
                <w:iCs w:val="1"/>
              </w:rPr>
              <w:t>after</w:t>
            </w:r>
            <w:r w:rsidRPr="5285B1E5" w:rsidR="000F6308">
              <w:rPr>
                <w:rFonts w:ascii="Arial Narrow" w:hAnsi="Arial Narrow"/>
              </w:rPr>
              <w:t xml:space="preserve"> the FBT year ended 31 March </w:t>
            </w:r>
            <w:r w:rsidRPr="5285B1E5" w:rsidR="03037740">
              <w:rPr>
                <w:rFonts w:ascii="Arial Narrow" w:hAnsi="Arial Narrow"/>
              </w:rPr>
              <w:t>2018</w:t>
            </w:r>
            <w:r w:rsidRPr="5285B1E5" w:rsidR="000F6308">
              <w:rPr>
                <w:rFonts w:ascii="Arial Narrow" w:hAnsi="Arial Narrow"/>
              </w:rPr>
              <w:t xml:space="preserve"> (</w:t>
            </w:r>
            <w:r w:rsidRPr="5285B1E5" w:rsidR="000F6308">
              <w:rPr>
                <w:rFonts w:ascii="Arial Narrow" w:hAnsi="Arial Narrow"/>
              </w:rPr>
              <w:t>5 year</w:t>
            </w:r>
            <w:r w:rsidRPr="5285B1E5" w:rsidR="000F6308">
              <w:rPr>
                <w:rFonts w:ascii="Arial Narrow" w:hAnsi="Arial Narrow"/>
              </w:rPr>
              <w:t xml:space="preserve"> </w:t>
            </w:r>
            <w:r w:rsidRPr="5285B1E5" w:rsidR="000F6308">
              <w:rPr>
                <w:rFonts w:ascii="Arial Narrow" w:hAnsi="Arial Narrow"/>
              </w:rPr>
              <w:t xml:space="preserve">rule) </w:t>
            </w:r>
            <w:r w:rsidRPr="5285B1E5" w:rsidR="000F6308">
              <w:rPr>
                <w:rFonts w:ascii="Arial Narrow" w:hAnsi="Arial Narrow"/>
              </w:rPr>
              <w:t xml:space="preserve"> and</w:t>
            </w:r>
            <w:r w:rsidRPr="5285B1E5" w:rsidR="000F6308">
              <w:rPr>
                <w:rFonts w:ascii="Arial Narrow" w:hAnsi="Arial Narrow"/>
              </w:rPr>
              <w:t xml:space="preserve"> that this </w:t>
            </w:r>
            <w:r w:rsidRPr="5285B1E5" w:rsidR="000F6308">
              <w:rPr>
                <w:rFonts w:ascii="Arial Narrow" w:hAnsi="Arial Narrow"/>
              </w:rPr>
              <w:t>log book</w:t>
            </w:r>
            <w:r w:rsidRPr="5285B1E5" w:rsidR="000F6308">
              <w:rPr>
                <w:rFonts w:ascii="Arial Narrow" w:hAnsi="Arial Narrow"/>
              </w:rPr>
              <w:t xml:space="preserve"> is still on hand.</w:t>
            </w:r>
          </w:p>
        </w:tc>
        <w:tc>
          <w:tcPr>
            <w:tcW w:w="533" w:type="dxa"/>
            <w:tcBorders>
              <w:top w:val="single" w:color="000000" w:themeColor="text1" w:sz="4" w:space="0"/>
            </w:tcBorders>
            <w:tcMar/>
          </w:tcPr>
          <w:p w:rsidRPr="00105F83" w:rsidR="000F6308" w:rsidP="00311758" w:rsidRDefault="000F6308" w14:paraId="38AC4C00" w14:textId="77777777">
            <w:pPr>
              <w:spacing w:before="120" w:after="288" w:afterLines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2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Pr="00105F83" w:rsidR="000F6308" w:rsidTr="5285B1E5" w14:paraId="66EC825A" w14:textId="77777777">
        <w:tc>
          <w:tcPr>
            <w:tcW w:w="675" w:type="dxa"/>
            <w:tcMar/>
          </w:tcPr>
          <w:p w:rsidRPr="00105F83" w:rsidR="000F6308" w:rsidP="00311758" w:rsidRDefault="000F6308" w14:paraId="3EE7657A" w14:textId="77777777">
            <w:pPr>
              <w:pStyle w:val="QExcessNumbering"/>
              <w:spacing w:before="120" w:after="288" w:afterLines="12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Mar/>
          </w:tcPr>
          <w:p w:rsidRPr="00105F83" w:rsidR="000F6308" w:rsidP="00311758" w:rsidRDefault="000F6308" w14:paraId="4E2CC333" w14:textId="77777777">
            <w:pPr>
              <w:spacing w:before="120" w:after="288" w:afterLines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Check the </w:t>
            </w:r>
            <w:proofErr w:type="gramStart"/>
            <w:r w:rsidRPr="00105F83">
              <w:rPr>
                <w:rFonts w:ascii="Arial Narrow" w:hAnsi="Arial Narrow"/>
              </w:rPr>
              <w:t>log book</w:t>
            </w:r>
            <w:proofErr w:type="gramEnd"/>
            <w:r w:rsidRPr="00105F83">
              <w:rPr>
                <w:rFonts w:ascii="Arial Narrow" w:hAnsi="Arial Narrow"/>
              </w:rPr>
              <w:t xml:space="preserve"> was maintained over a continuous period of at least 12 weeks.</w:t>
            </w:r>
          </w:p>
        </w:tc>
        <w:tc>
          <w:tcPr>
            <w:tcW w:w="533" w:type="dxa"/>
            <w:tcMar/>
          </w:tcPr>
          <w:p w:rsidRPr="00105F83" w:rsidR="000F6308" w:rsidP="00311758" w:rsidRDefault="000F6308" w14:paraId="2649591D" w14:textId="77777777">
            <w:pPr>
              <w:spacing w:before="120" w:after="288" w:afterLines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Pr="00105F83" w:rsidR="000F6308" w:rsidTr="5285B1E5" w14:paraId="38037BF8" w14:textId="77777777">
        <w:tc>
          <w:tcPr>
            <w:tcW w:w="675" w:type="dxa"/>
            <w:tcMar/>
          </w:tcPr>
          <w:p w:rsidRPr="00105F83" w:rsidR="000F6308" w:rsidP="00311758" w:rsidRDefault="000F6308" w14:paraId="1A51A837" w14:textId="77777777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Mar/>
          </w:tcPr>
          <w:p w:rsidRPr="00105F83" w:rsidR="000F6308" w:rsidP="00311758" w:rsidRDefault="000F6308" w14:paraId="49AF0093" w14:textId="77777777">
            <w:pPr>
              <w:spacing w:before="120"/>
              <w:rPr>
                <w:rFonts w:ascii="Arial Narrow" w:hAnsi="Arial Narrow" w:cs="Arial"/>
                <w:lang w:val="en-GB"/>
              </w:rPr>
            </w:pPr>
            <w:r w:rsidRPr="00105F83">
              <w:rPr>
                <w:rFonts w:ascii="Arial Narrow" w:hAnsi="Arial Narrow" w:cs="Arial"/>
                <w:lang w:val="en-GB"/>
              </w:rPr>
              <w:t xml:space="preserve">Ensure the following details are recorded in the </w:t>
            </w:r>
            <w:proofErr w:type="gramStart"/>
            <w:r w:rsidRPr="00105F83">
              <w:rPr>
                <w:rFonts w:ascii="Arial Narrow" w:hAnsi="Arial Narrow" w:cs="Arial"/>
                <w:lang w:val="en-GB"/>
              </w:rPr>
              <w:t>log book</w:t>
            </w:r>
            <w:proofErr w:type="gramEnd"/>
            <w:r w:rsidRPr="00105F83">
              <w:rPr>
                <w:rFonts w:ascii="Arial Narrow" w:hAnsi="Arial Narrow" w:cs="Arial"/>
                <w:lang w:val="en-GB"/>
              </w:rPr>
              <w:t>:</w:t>
            </w:r>
          </w:p>
          <w:p w:rsidRPr="00105F83" w:rsidR="000F6308" w:rsidP="00311758" w:rsidRDefault="000F6308" w14:paraId="59B5E2E3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When the </w:t>
            </w:r>
            <w:proofErr w:type="gramStart"/>
            <w:r w:rsidRPr="00105F83">
              <w:rPr>
                <w:rFonts w:ascii="Arial Narrow" w:hAnsi="Arial Narrow"/>
              </w:rPr>
              <w:t>log book</w:t>
            </w:r>
            <w:proofErr w:type="gramEnd"/>
            <w:r w:rsidRPr="00105F83">
              <w:rPr>
                <w:rFonts w:ascii="Arial Narrow" w:hAnsi="Arial Narrow"/>
              </w:rPr>
              <w:t xml:space="preserve"> period begins and ends</w:t>
            </w:r>
          </w:p>
          <w:p w:rsidRPr="00105F83" w:rsidR="000F6308" w:rsidP="00311758" w:rsidRDefault="000F6308" w14:paraId="31CE165A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car’s odometer readings at the start and end of the period</w:t>
            </w:r>
          </w:p>
          <w:p w:rsidRPr="00105F83" w:rsidR="000F6308" w:rsidP="00311758" w:rsidRDefault="000F6308" w14:paraId="4A3C4626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total number of kilometres the car travelled during that period</w:t>
            </w:r>
          </w:p>
          <w:p w:rsidRPr="00105F83" w:rsidR="000F6308" w:rsidP="00311758" w:rsidRDefault="000F6308" w14:paraId="055BF647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Certain details related to each business journey, as follows:</w:t>
            </w:r>
          </w:p>
          <w:p w:rsidRPr="00105F83" w:rsidR="000F6308" w:rsidP="00311758" w:rsidRDefault="000F6308" w14:paraId="3403A66F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dates on which each journey began and ended</w:t>
            </w:r>
          </w:p>
          <w:p w:rsidRPr="00105F83" w:rsidR="000F6308" w:rsidP="00311758" w:rsidRDefault="000F6308" w14:paraId="0B14C359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kilometres travelled, and</w:t>
            </w:r>
          </w:p>
          <w:p w:rsidRPr="00105F83" w:rsidR="000F6308" w:rsidP="00311758" w:rsidRDefault="000F6308" w14:paraId="3696EAB3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purpose of each journey (note: an entry merely indicating “business</w:t>
            </w:r>
            <w:proofErr w:type="gramStart"/>
            <w:r w:rsidRPr="00105F83">
              <w:rPr>
                <w:rFonts w:ascii="Arial Narrow" w:hAnsi="Arial Narrow"/>
              </w:rPr>
              <w:t>”</w:t>
            </w:r>
            <w:proofErr w:type="gramEnd"/>
            <w:r w:rsidRPr="00105F83">
              <w:rPr>
                <w:rFonts w:ascii="Arial Narrow" w:hAnsi="Arial Narrow"/>
              </w:rPr>
              <w:t xml:space="preserve"> or “miscellaneous business” will not be sufficient)</w:t>
            </w:r>
          </w:p>
        </w:tc>
        <w:tc>
          <w:tcPr>
            <w:tcW w:w="533" w:type="dxa"/>
            <w:tcMar/>
          </w:tcPr>
          <w:p w:rsidRPr="00105F83" w:rsidR="000F6308" w:rsidP="00311758" w:rsidRDefault="000F6308" w14:paraId="56B6A5CD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4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Pr="00105F83" w:rsidR="000F6308" w:rsidTr="5285B1E5" w14:paraId="4D7820B8" w14:textId="77777777">
        <w:tc>
          <w:tcPr>
            <w:tcW w:w="675" w:type="dxa"/>
            <w:tcMar/>
          </w:tcPr>
          <w:p w:rsidRPr="00105F83" w:rsidR="000F6308" w:rsidP="00311758" w:rsidRDefault="000F6308" w14:paraId="78B7B268" w14:textId="77777777">
            <w:pPr>
              <w:pStyle w:val="QExcessNumbering"/>
              <w:spacing w:before="288" w:beforeLines="12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Mar/>
          </w:tcPr>
          <w:p w:rsidRPr="00105F83" w:rsidR="000F6308" w:rsidP="00311758" w:rsidRDefault="000F6308" w14:paraId="3A442D67" w14:textId="3CCF9445">
            <w:pPr>
              <w:spacing w:before="288" w:beforeLines="120"/>
              <w:rPr>
                <w:rFonts w:ascii="Arial Narrow" w:hAnsi="Arial Narrow"/>
              </w:rPr>
            </w:pPr>
            <w:r w:rsidRPr="5285B1E5" w:rsidR="000F6308">
              <w:rPr>
                <w:rFonts w:ascii="Arial Narrow" w:hAnsi="Arial Narrow"/>
              </w:rPr>
              <w:t xml:space="preserve">Ensure odometer records are </w:t>
            </w:r>
            <w:r w:rsidRPr="5285B1E5" w:rsidR="000F6308">
              <w:rPr>
                <w:rFonts w:ascii="Arial Narrow" w:hAnsi="Arial Narrow"/>
              </w:rPr>
              <w:t>maintained</w:t>
            </w:r>
            <w:r w:rsidRPr="5285B1E5" w:rsidR="000F6308">
              <w:rPr>
                <w:rFonts w:ascii="Arial Narrow" w:hAnsi="Arial Narrow"/>
              </w:rPr>
              <w:t xml:space="preserve"> showing the car’s odometer readings at the start and end of the </w:t>
            </w:r>
            <w:r w:rsidRPr="5285B1E5" w:rsidR="2011A77E">
              <w:rPr>
                <w:rFonts w:ascii="Arial Narrow" w:hAnsi="Arial Narrow"/>
              </w:rPr>
              <w:t>2023</w:t>
            </w:r>
            <w:r w:rsidRPr="5285B1E5" w:rsidR="000F6308">
              <w:rPr>
                <w:rFonts w:ascii="Arial Narrow" w:hAnsi="Arial Narrow"/>
              </w:rPr>
              <w:t xml:space="preserve"> FBT year</w:t>
            </w:r>
            <w:r w:rsidRPr="5285B1E5" w:rsidR="00460F23">
              <w:rPr>
                <w:rFonts w:ascii="Arial Narrow" w:hAnsi="Arial Narrow"/>
              </w:rPr>
              <w:t xml:space="preserve"> which runs from 1 April </w:t>
            </w:r>
            <w:r w:rsidRPr="5285B1E5" w:rsidR="1047992D">
              <w:rPr>
                <w:rFonts w:ascii="Arial Narrow" w:hAnsi="Arial Narrow"/>
              </w:rPr>
              <w:t>2022</w:t>
            </w:r>
            <w:r w:rsidRPr="5285B1E5" w:rsidR="00460F23">
              <w:rPr>
                <w:rFonts w:ascii="Arial Narrow" w:hAnsi="Arial Narrow"/>
              </w:rPr>
              <w:t xml:space="preserve"> to 31 March </w:t>
            </w:r>
            <w:r w:rsidRPr="5285B1E5" w:rsidR="2011A77E">
              <w:rPr>
                <w:rFonts w:ascii="Arial Narrow" w:hAnsi="Arial Narrow"/>
              </w:rPr>
              <w:t>2023</w:t>
            </w:r>
            <w:r w:rsidRPr="5285B1E5" w:rsidR="000F6308">
              <w:rPr>
                <w:rFonts w:ascii="Arial Narrow" w:hAnsi="Arial Narrow"/>
              </w:rPr>
              <w:t>.</w:t>
            </w:r>
          </w:p>
        </w:tc>
        <w:tc>
          <w:tcPr>
            <w:tcW w:w="533" w:type="dxa"/>
            <w:tcMar/>
          </w:tcPr>
          <w:p w:rsidRPr="00105F83" w:rsidR="000F6308" w:rsidP="00311758" w:rsidRDefault="000F6308" w14:paraId="648E985D" w14:textId="77777777">
            <w:pPr>
              <w:spacing w:before="288" w:beforeLines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5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Pr="00105F83" w:rsidR="000F6308" w:rsidTr="5285B1E5" w14:paraId="1CA0B0F9" w14:textId="77777777">
        <w:trPr>
          <w:trHeight w:val="1706"/>
        </w:trPr>
        <w:tc>
          <w:tcPr>
            <w:tcW w:w="675" w:type="dxa"/>
            <w:tcMar/>
          </w:tcPr>
          <w:p w:rsidRPr="00105F83" w:rsidR="000F6308" w:rsidP="00311758" w:rsidRDefault="000F6308" w14:paraId="148C1321" w14:textId="77777777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Mar/>
          </w:tcPr>
          <w:p w:rsidRPr="00105F83" w:rsidR="000F6308" w:rsidP="00311758" w:rsidRDefault="000F6308" w14:paraId="5CC69C1F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Make a reasonable estimate of the number of business kilometres travelled (in determining the car’s business use percentage), </w:t>
            </w:r>
            <w:proofErr w:type="gramStart"/>
            <w:r w:rsidRPr="00105F83">
              <w:rPr>
                <w:rFonts w:ascii="Arial Narrow" w:hAnsi="Arial Narrow"/>
              </w:rPr>
              <w:t>taking into account</w:t>
            </w:r>
            <w:proofErr w:type="gramEnd"/>
            <w:r w:rsidRPr="00105F83">
              <w:rPr>
                <w:rFonts w:ascii="Arial Narrow" w:hAnsi="Arial Narrow"/>
              </w:rPr>
              <w:t>:</w:t>
            </w:r>
          </w:p>
          <w:p w:rsidRPr="00105F83" w:rsidR="000F6308" w:rsidP="00311758" w:rsidRDefault="000F6308" w14:paraId="4A6047DF" w14:textId="77777777">
            <w:pPr>
              <w:pStyle w:val="CommentBullet"/>
              <w:spacing w:after="120"/>
              <w:ind w:right="-10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The information contained in the </w:t>
            </w:r>
            <w:proofErr w:type="gramStart"/>
            <w:r w:rsidRPr="00105F83">
              <w:rPr>
                <w:rFonts w:ascii="Arial Narrow" w:hAnsi="Arial Narrow"/>
              </w:rPr>
              <w:t>log book</w:t>
            </w:r>
            <w:proofErr w:type="gramEnd"/>
            <w:r w:rsidRPr="00105F83">
              <w:rPr>
                <w:rFonts w:ascii="Arial Narrow" w:hAnsi="Arial Narrow"/>
              </w:rPr>
              <w:t xml:space="preserve"> and odometer records, and</w:t>
            </w:r>
          </w:p>
          <w:p w:rsidRPr="00105F83" w:rsidR="000F6308" w:rsidP="00311758" w:rsidRDefault="000F6308" w14:paraId="6AB22474" w14:textId="77777777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Any variations in the pattern of use of the car related to, for example, the changing of jobs, a variation in employment duties, holidays, seasonal fluctuations, the employer relocating to another address, etc.</w:t>
            </w:r>
          </w:p>
        </w:tc>
        <w:tc>
          <w:tcPr>
            <w:tcW w:w="533" w:type="dxa"/>
            <w:tcMar/>
          </w:tcPr>
          <w:p w:rsidRPr="00105F83" w:rsidR="000F6308" w:rsidP="00311758" w:rsidRDefault="000F6308" w14:paraId="4F2D6C4D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6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Pr="00105F83" w:rsidR="000F6308" w:rsidTr="5285B1E5" w14:paraId="6FA41F02" w14:textId="77777777">
        <w:trPr>
          <w:trHeight w:val="742"/>
        </w:trPr>
        <w:tc>
          <w:tcPr>
            <w:tcW w:w="675" w:type="dxa"/>
            <w:tcMar/>
          </w:tcPr>
          <w:p w:rsidRPr="00105F83" w:rsidR="000F6308" w:rsidP="00311758" w:rsidRDefault="000F6308" w14:paraId="5BB2029E" w14:textId="77777777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Mar/>
          </w:tcPr>
          <w:p w:rsidRPr="00105F83" w:rsidR="000F6308" w:rsidP="00311758" w:rsidRDefault="000F6308" w14:paraId="571B5026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employee complete Motor Vehicle Declaration</w:t>
            </w:r>
          </w:p>
        </w:tc>
        <w:tc>
          <w:tcPr>
            <w:tcW w:w="533" w:type="dxa"/>
            <w:tcMar/>
          </w:tcPr>
          <w:p w:rsidRPr="00105F83" w:rsidR="000F6308" w:rsidP="00311758" w:rsidRDefault="000F6308" w14:paraId="4DDE9918" w14:textId="77777777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EA0147">
              <w:rPr>
                <w:rFonts w:ascii="Arial Narrow" w:hAnsi="Arial Narrow"/>
              </w:rPr>
            </w:r>
            <w:r w:rsidR="00EA0147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</w:p>
        </w:tc>
      </w:tr>
    </w:tbl>
    <w:p w:rsidR="000F6308" w:rsidP="000F6308" w:rsidRDefault="000F6308" w14:paraId="06468225" w14:textId="77777777">
      <w:pPr>
        <w:pStyle w:val="QForm"/>
        <w:jc w:val="center"/>
        <w:rPr>
          <w:rFonts w:ascii="Arial Narrow" w:hAnsi="Arial Narrow"/>
        </w:rPr>
      </w:pPr>
    </w:p>
    <w:sectPr w:rsidR="000F6308">
      <w:headerReference w:type="even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5BF8" w:rsidRDefault="009B76C1" w14:paraId="3D46BCED" w14:textId="77777777">
      <w:pPr>
        <w:spacing w:after="0" w:line="240" w:lineRule="auto"/>
      </w:pPr>
      <w:r>
        <w:separator/>
      </w:r>
    </w:p>
  </w:endnote>
  <w:endnote w:type="continuationSeparator" w:id="0">
    <w:p w:rsidR="003C5BF8" w:rsidRDefault="009B76C1" w14:paraId="40F4E4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ook w:val="0000" w:firstRow="0" w:lastRow="0" w:firstColumn="0" w:lastColumn="0" w:noHBand="0" w:noVBand="0"/>
    </w:tblPr>
    <w:tblGrid>
      <w:gridCol w:w="2169"/>
      <w:gridCol w:w="7073"/>
    </w:tblGrid>
    <w:tr w:rsidRPr="00425D2E" w:rsidR="009742D6" w14:paraId="446C3244" w14:textId="77777777">
      <w:tc>
        <w:tcPr>
          <w:tcW w:w="0" w:type="auto"/>
        </w:tcPr>
        <w:p w:rsidRPr="00425D2E" w:rsidR="009742D6" w:rsidRDefault="00EA0147" w14:paraId="0ACC5162" w14:textId="77777777">
          <w:pPr>
            <w:pStyle w:val="Footer"/>
            <w:rPr>
              <w:color w:val="808080"/>
              <w:sz w:val="16"/>
              <w:szCs w:val="16"/>
            </w:rPr>
          </w:pPr>
        </w:p>
      </w:tc>
      <w:tc>
        <w:tcPr>
          <w:tcW w:w="0" w:type="auto"/>
        </w:tcPr>
        <w:p w:rsidRPr="00425D2E" w:rsidR="009742D6" w:rsidP="00614EF3" w:rsidRDefault="000F6308" w14:paraId="5B5AC609" w14:textId="77777777">
          <w:pPr>
            <w:pStyle w:val="Footer"/>
            <w:jc w:val="right"/>
            <w:rPr>
              <w:color w:val="808080"/>
              <w:sz w:val="16"/>
              <w:szCs w:val="16"/>
            </w:rPr>
          </w:pPr>
          <w:r w:rsidRPr="00425D2E">
            <w:rPr>
              <w:noProof/>
              <w:color w:val="808080"/>
              <w:sz w:val="16"/>
              <w:szCs w:val="16"/>
            </w:rPr>
            <w:t>Page</w:t>
          </w:r>
          <w:r w:rsidRPr="00425D2E">
            <w:rPr>
              <w:color w:val="808080"/>
              <w:sz w:val="16"/>
              <w:szCs w:val="16"/>
            </w:rPr>
            <w:t xml:space="preserve"> </w:t>
          </w:r>
          <w:r w:rsidRPr="00425D2E">
            <w:rPr>
              <w:color w:val="808080"/>
              <w:sz w:val="16"/>
              <w:szCs w:val="16"/>
            </w:rPr>
            <w:fldChar w:fldCharType="begin"/>
          </w:r>
          <w:r w:rsidRPr="00425D2E">
            <w:rPr>
              <w:color w:val="808080"/>
              <w:sz w:val="16"/>
              <w:szCs w:val="16"/>
            </w:rPr>
            <w:instrText xml:space="preserve"> PAGE </w:instrText>
          </w:r>
          <w:r w:rsidRPr="00425D2E">
            <w:rPr>
              <w:color w:val="808080"/>
              <w:sz w:val="16"/>
              <w:szCs w:val="16"/>
            </w:rPr>
            <w:fldChar w:fldCharType="separate"/>
          </w:r>
          <w:r w:rsidR="009B76C1">
            <w:rPr>
              <w:noProof/>
              <w:color w:val="808080"/>
              <w:sz w:val="16"/>
              <w:szCs w:val="16"/>
            </w:rPr>
            <w:t>1</w:t>
          </w:r>
          <w:r w:rsidRPr="00425D2E">
            <w:rPr>
              <w:color w:val="808080"/>
              <w:sz w:val="16"/>
              <w:szCs w:val="16"/>
            </w:rPr>
            <w:fldChar w:fldCharType="end"/>
          </w:r>
        </w:p>
      </w:tc>
    </w:tr>
  </w:tbl>
  <w:p w:rsidRPr="004451C7" w:rsidR="009742D6" w:rsidP="00614EF3" w:rsidRDefault="00EA0147" w14:paraId="05D1433B" w14:textId="7777777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5BF8" w:rsidRDefault="009B76C1" w14:paraId="59FB8701" w14:textId="77777777">
      <w:pPr>
        <w:spacing w:after="0" w:line="240" w:lineRule="auto"/>
      </w:pPr>
      <w:r>
        <w:separator/>
      </w:r>
    </w:p>
  </w:footnote>
  <w:footnote w:type="continuationSeparator" w:id="0">
    <w:p w:rsidR="003C5BF8" w:rsidRDefault="009B76C1" w14:paraId="6E96BF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42D6" w:rsidRDefault="00EA0147" w14:paraId="1623DA3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50D"/>
    <w:multiLevelType w:val="hybridMultilevel"/>
    <w:tmpl w:val="0164CA20"/>
    <w:lvl w:ilvl="0" w:tplc="FFFFFFFF">
      <w:start w:val="1"/>
      <w:numFmt w:val="decimal"/>
      <w:pStyle w:val="QExcessNumbering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A46A7"/>
    <w:multiLevelType w:val="hybridMultilevel"/>
    <w:tmpl w:val="62445E5C"/>
    <w:lvl w:ilvl="0" w:tplc="03B82838">
      <w:start w:val="1"/>
      <w:numFmt w:val="bullet"/>
      <w:pStyle w:val="Comment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plc="0C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08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0F6308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C5BF8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0F23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26274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7417F"/>
    <w:rsid w:val="00983778"/>
    <w:rsid w:val="00983FC0"/>
    <w:rsid w:val="00991BDE"/>
    <w:rsid w:val="0099791E"/>
    <w:rsid w:val="009A1CCC"/>
    <w:rsid w:val="009B76C1"/>
    <w:rsid w:val="009C07B2"/>
    <w:rsid w:val="009C7B7A"/>
    <w:rsid w:val="009D3DC7"/>
    <w:rsid w:val="009D4EC2"/>
    <w:rsid w:val="009D6586"/>
    <w:rsid w:val="009E2D23"/>
    <w:rsid w:val="009E5A37"/>
    <w:rsid w:val="009F57FC"/>
    <w:rsid w:val="00A06819"/>
    <w:rsid w:val="00A2103C"/>
    <w:rsid w:val="00A274F3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0147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D2FD1"/>
    <w:rsid w:val="00FD644B"/>
    <w:rsid w:val="00FF17B6"/>
    <w:rsid w:val="00FF6403"/>
    <w:rsid w:val="03037740"/>
    <w:rsid w:val="1047992D"/>
    <w:rsid w:val="2011A77E"/>
    <w:rsid w:val="4117A5F3"/>
    <w:rsid w:val="5285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057F"/>
  <w15:chartTrackingRefBased/>
  <w15:docId w15:val="{35E2CEDF-2053-493C-BD05-D261AF1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308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6308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HeaderChar" w:customStyle="1">
    <w:name w:val="Header Char"/>
    <w:basedOn w:val="DefaultParagraphFont"/>
    <w:link w:val="Header"/>
    <w:rsid w:val="000F6308"/>
    <w:rPr>
      <w:rFonts w:ascii="Arial" w:hAnsi="Arial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F6308"/>
    <w:pPr>
      <w:tabs>
        <w:tab w:val="center" w:pos="4320"/>
        <w:tab w:val="right" w:pos="8640"/>
      </w:tabs>
      <w:spacing w:after="0" w:line="240" w:lineRule="auto"/>
    </w:pPr>
    <w:rPr>
      <w:rFonts w:ascii="Arial" w:hAnsi="Arial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rsid w:val="000F6308"/>
    <w:rPr>
      <w:rFonts w:ascii="Arial" w:hAnsi="Arial" w:eastAsia="Times New Roman" w:cs="Times New Roman"/>
      <w:sz w:val="20"/>
      <w:szCs w:val="20"/>
    </w:rPr>
  </w:style>
  <w:style w:type="paragraph" w:styleId="CommentBullet" w:customStyle="1">
    <w:name w:val="CommentBullet"/>
    <w:basedOn w:val="Normal"/>
    <w:link w:val="CommentBulletChar"/>
    <w:rsid w:val="000F6308"/>
    <w:pPr>
      <w:numPr>
        <w:numId w:val="1"/>
      </w:numPr>
      <w:tabs>
        <w:tab w:val="right" w:pos="9168"/>
      </w:tabs>
      <w:spacing w:before="120" w:after="0" w:line="240" w:lineRule="auto"/>
      <w:ind w:right="709"/>
    </w:pPr>
    <w:rPr>
      <w:rFonts w:ascii="Arial" w:hAnsi="Arial" w:eastAsia="Times New Roman" w:cs="Arial"/>
      <w:sz w:val="20"/>
      <w:szCs w:val="20"/>
      <w:lang w:val="en-GB"/>
    </w:rPr>
  </w:style>
  <w:style w:type="character" w:styleId="CommentBulletChar" w:customStyle="1">
    <w:name w:val="CommentBullet Char"/>
    <w:basedOn w:val="DefaultParagraphFont"/>
    <w:link w:val="CommentBullet"/>
    <w:rsid w:val="000F6308"/>
    <w:rPr>
      <w:rFonts w:ascii="Arial" w:hAnsi="Arial" w:eastAsia="Times New Roman" w:cs="Arial"/>
      <w:sz w:val="20"/>
      <w:szCs w:val="20"/>
      <w:lang w:val="en-GB"/>
    </w:rPr>
  </w:style>
  <w:style w:type="paragraph" w:styleId="QExcessNumbering" w:customStyle="1">
    <w:name w:val="QExcessNumbering"/>
    <w:basedOn w:val="Normal"/>
    <w:rsid w:val="000F6308"/>
    <w:pPr>
      <w:numPr>
        <w:numId w:val="2"/>
      </w:numPr>
      <w:spacing w:after="120" w:line="240" w:lineRule="auto"/>
    </w:pPr>
    <w:rPr>
      <w:rFonts w:ascii="Arial" w:hAnsi="Arial" w:eastAsia="Times New Roman" w:cs="Times New Roman"/>
      <w:sz w:val="20"/>
      <w:szCs w:val="20"/>
    </w:rPr>
  </w:style>
  <w:style w:type="paragraph" w:styleId="QForm" w:customStyle="1">
    <w:name w:val="QForm"/>
    <w:basedOn w:val="Title"/>
    <w:rsid w:val="000F6308"/>
    <w:pPr>
      <w:contextualSpacing w:val="0"/>
      <w:jc w:val="right"/>
    </w:pPr>
    <w:rPr>
      <w:rFonts w:ascii="Arial" w:hAnsi="Arial" w:eastAsia="Times New Roman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630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6308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9D752D-43C6-4CFB-BB47-A585D0946556}"/>
</file>

<file path=customXml/itemProps2.xml><?xml version="1.0" encoding="utf-8"?>
<ds:datastoreItem xmlns:ds="http://schemas.openxmlformats.org/officeDocument/2006/customXml" ds:itemID="{39C9FA06-4043-41C6-8321-59CD9EDE9C17}"/>
</file>

<file path=customXml/itemProps3.xml><?xml version="1.0" encoding="utf-8"?>
<ds:datastoreItem xmlns:ds="http://schemas.openxmlformats.org/officeDocument/2006/customXml" ds:itemID="{14601A34-5CC7-476F-B30F-96ECD2A364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Brand</dc:creator>
  <keywords/>
  <dc:description/>
  <lastModifiedBy>Luke Brand</lastModifiedBy>
  <revision>4</revision>
  <dcterms:created xsi:type="dcterms:W3CDTF">2022-03-22T08:21:00.0000000Z</dcterms:created>
  <dcterms:modified xsi:type="dcterms:W3CDTF">2023-03-20T22:28:38.2668882Z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